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2514" w14:textId="0042B798" w:rsidR="00087897" w:rsidRPr="00087897" w:rsidRDefault="006A2BD8" w:rsidP="00642C6F">
      <w:pPr>
        <w:spacing w:after="0"/>
        <w:jc w:val="center"/>
        <w:rPr>
          <w:rFonts w:ascii="Arial" w:eastAsia="Calibri" w:hAnsi="Arial" w:cs="Arial"/>
          <w:color w:val="000000"/>
          <w:sz w:val="36"/>
          <w:szCs w:val="36"/>
          <w:lang w:eastAsia="en-GB"/>
        </w:rPr>
      </w:pPr>
      <w:r>
        <w:rPr>
          <w:rFonts w:ascii="Arial" w:eastAsia="Calibri" w:hAnsi="Arial" w:cs="Arial"/>
          <w:b/>
          <w:color w:val="000000"/>
          <w:sz w:val="36"/>
          <w:szCs w:val="36"/>
          <w:lang w:eastAsia="en-GB"/>
        </w:rPr>
        <w:t>FINANCIAL</w:t>
      </w:r>
      <w:r w:rsidR="00087897" w:rsidRPr="00087897">
        <w:rPr>
          <w:rFonts w:ascii="Arial" w:eastAsia="Calibri" w:hAnsi="Arial" w:cs="Arial"/>
          <w:b/>
          <w:color w:val="000000"/>
          <w:sz w:val="36"/>
          <w:szCs w:val="36"/>
          <w:lang w:eastAsia="en-GB"/>
        </w:rPr>
        <w:t xml:space="preserve"> RESERVE</w:t>
      </w:r>
      <w:r>
        <w:rPr>
          <w:rFonts w:ascii="Arial" w:eastAsia="Calibri" w:hAnsi="Arial" w:cs="Arial"/>
          <w:b/>
          <w:color w:val="000000"/>
          <w:sz w:val="36"/>
          <w:szCs w:val="36"/>
          <w:lang w:eastAsia="en-GB"/>
        </w:rPr>
        <w:t>S</w:t>
      </w:r>
      <w:r w:rsidR="00087897" w:rsidRPr="00087897">
        <w:rPr>
          <w:rFonts w:ascii="Arial" w:eastAsia="Calibri" w:hAnsi="Arial" w:cs="Arial"/>
          <w:b/>
          <w:color w:val="000000"/>
          <w:sz w:val="36"/>
          <w:szCs w:val="36"/>
          <w:lang w:eastAsia="en-GB"/>
        </w:rPr>
        <w:t xml:space="preserve"> POLICY</w:t>
      </w:r>
      <w:r w:rsidR="00087897" w:rsidRPr="00087897">
        <w:rPr>
          <w:rFonts w:ascii="Arial" w:eastAsia="Calibri" w:hAnsi="Arial" w:cs="Arial"/>
          <w:b/>
          <w:color w:val="000000"/>
          <w:sz w:val="28"/>
          <w:lang w:eastAsia="en-GB"/>
        </w:rPr>
        <w:t xml:space="preserve"> </w:t>
      </w:r>
    </w:p>
    <w:p w14:paraId="7AAB842C" w14:textId="00E0E1CD" w:rsidR="00087897" w:rsidRPr="00087897" w:rsidRDefault="00087897" w:rsidP="00087897">
      <w:pPr>
        <w:spacing w:after="12"/>
        <w:rPr>
          <w:rFonts w:ascii="Arial" w:eastAsia="Calibri" w:hAnsi="Arial" w:cs="Arial"/>
          <w:color w:val="000000"/>
          <w:sz w:val="24"/>
          <w:lang w:eastAsia="en-GB"/>
        </w:rPr>
      </w:pPr>
    </w:p>
    <w:p w14:paraId="20FA97A7" w14:textId="71CE9DE6" w:rsidR="00087897" w:rsidRPr="006A2BD8" w:rsidRDefault="00087897" w:rsidP="00665F8D">
      <w:pPr>
        <w:keepNext/>
        <w:keepLines/>
        <w:spacing w:after="0"/>
        <w:ind w:left="368" w:hanging="360"/>
        <w:outlineLvl w:val="0"/>
        <w:rPr>
          <w:rFonts w:ascii="Arial" w:eastAsia="Calibri" w:hAnsi="Arial" w:cs="Arial"/>
          <w:b/>
          <w:color w:val="000000"/>
          <w:sz w:val="28"/>
          <w:szCs w:val="28"/>
          <w:lang w:eastAsia="en-GB"/>
        </w:rPr>
      </w:pPr>
      <w:r w:rsidRPr="00087897">
        <w:rPr>
          <w:rFonts w:ascii="Arial" w:eastAsia="Calibri" w:hAnsi="Arial" w:cs="Arial"/>
          <w:b/>
          <w:color w:val="000000"/>
          <w:sz w:val="28"/>
          <w:szCs w:val="28"/>
          <w:lang w:eastAsia="en-GB"/>
        </w:rPr>
        <w:t xml:space="preserve">Introduction  </w:t>
      </w:r>
    </w:p>
    <w:p w14:paraId="1E8C6D0E" w14:textId="77777777" w:rsidR="00665F8D" w:rsidRPr="00087897" w:rsidRDefault="00665F8D" w:rsidP="00665F8D">
      <w:pPr>
        <w:keepNext/>
        <w:keepLines/>
        <w:spacing w:after="0"/>
        <w:ind w:left="368" w:hanging="360"/>
        <w:outlineLvl w:val="0"/>
        <w:rPr>
          <w:rFonts w:ascii="Arial" w:eastAsia="Calibri" w:hAnsi="Arial" w:cs="Arial"/>
          <w:b/>
          <w:color w:val="000000"/>
          <w:sz w:val="24"/>
          <w:lang w:eastAsia="en-GB"/>
        </w:rPr>
      </w:pPr>
    </w:p>
    <w:p w14:paraId="078DCAA9" w14:textId="77777777" w:rsidR="00FD5333" w:rsidRDefault="00665F8D" w:rsidP="00087897">
      <w:pPr>
        <w:spacing w:after="5" w:line="250" w:lineRule="auto"/>
        <w:ind w:left="-5" w:hanging="10"/>
        <w:rPr>
          <w:rFonts w:ascii="Arial" w:eastAsia="Calibri" w:hAnsi="Arial" w:cs="Arial"/>
          <w:color w:val="000000"/>
          <w:sz w:val="24"/>
          <w:lang w:eastAsia="en-GB"/>
        </w:rPr>
      </w:pPr>
      <w:r>
        <w:rPr>
          <w:rFonts w:ascii="Arial" w:eastAsia="Calibri" w:hAnsi="Arial" w:cs="Arial"/>
          <w:color w:val="000000"/>
          <w:sz w:val="24"/>
          <w:lang w:eastAsia="en-GB"/>
        </w:rPr>
        <w:t>Longhope</w:t>
      </w:r>
      <w:r w:rsidR="00087897" w:rsidRPr="00087897">
        <w:rPr>
          <w:rFonts w:ascii="Arial" w:eastAsia="Calibri" w:hAnsi="Arial" w:cs="Arial"/>
          <w:color w:val="000000"/>
          <w:sz w:val="24"/>
          <w:lang w:eastAsia="en-GB"/>
        </w:rPr>
        <w:t xml:space="preserve"> Parish Council </w:t>
      </w:r>
      <w:r>
        <w:rPr>
          <w:rFonts w:ascii="Arial" w:eastAsia="Calibri" w:hAnsi="Arial" w:cs="Arial"/>
          <w:color w:val="000000"/>
          <w:sz w:val="24"/>
          <w:lang w:eastAsia="en-GB"/>
        </w:rPr>
        <w:t>(</w:t>
      </w:r>
      <w:r w:rsidR="00FD5333">
        <w:rPr>
          <w:rFonts w:ascii="Arial" w:eastAsia="Calibri" w:hAnsi="Arial" w:cs="Arial"/>
          <w:color w:val="000000"/>
          <w:sz w:val="24"/>
          <w:lang w:eastAsia="en-GB"/>
        </w:rPr>
        <w:t>‘</w:t>
      </w:r>
      <w:r>
        <w:rPr>
          <w:rFonts w:ascii="Arial" w:eastAsia="Calibri" w:hAnsi="Arial" w:cs="Arial"/>
          <w:color w:val="000000"/>
          <w:sz w:val="24"/>
          <w:lang w:eastAsia="en-GB"/>
        </w:rPr>
        <w:t>The Council</w:t>
      </w:r>
      <w:r w:rsidR="00FD5333">
        <w:rPr>
          <w:rFonts w:ascii="Arial" w:eastAsia="Calibri" w:hAnsi="Arial" w:cs="Arial"/>
          <w:color w:val="000000"/>
          <w:sz w:val="24"/>
          <w:lang w:eastAsia="en-GB"/>
        </w:rPr>
        <w:t>’) is</w:t>
      </w:r>
      <w:r w:rsidR="00087897" w:rsidRPr="00087897">
        <w:rPr>
          <w:rFonts w:ascii="Arial" w:eastAsia="Calibri" w:hAnsi="Arial" w:cs="Arial"/>
          <w:color w:val="000000"/>
          <w:sz w:val="24"/>
          <w:lang w:eastAsia="en-GB"/>
        </w:rPr>
        <w:t xml:space="preserve"> required to maintain adequate financial reserves to meet the needs of the organisation. The purpose of this policy is to set out how the Council will determine and review the level of </w:t>
      </w:r>
      <w:r w:rsidR="00FD5333">
        <w:rPr>
          <w:rFonts w:ascii="Arial" w:eastAsia="Calibri" w:hAnsi="Arial" w:cs="Arial"/>
          <w:color w:val="000000"/>
          <w:sz w:val="24"/>
          <w:lang w:eastAsia="en-GB"/>
        </w:rPr>
        <w:t xml:space="preserve">such </w:t>
      </w:r>
      <w:r w:rsidR="00087897" w:rsidRPr="00087897">
        <w:rPr>
          <w:rFonts w:ascii="Arial" w:eastAsia="Calibri" w:hAnsi="Arial" w:cs="Arial"/>
          <w:color w:val="000000"/>
          <w:sz w:val="24"/>
          <w:lang w:eastAsia="en-GB"/>
        </w:rPr>
        <w:t xml:space="preserve">reserves. </w:t>
      </w:r>
    </w:p>
    <w:p w14:paraId="4492D3C2" w14:textId="77777777" w:rsidR="00FD5333" w:rsidRDefault="00087897" w:rsidP="00FD5333">
      <w:pPr>
        <w:spacing w:before="240" w:after="5" w:line="250" w:lineRule="auto"/>
        <w:ind w:left="-5" w:hanging="10"/>
        <w:rPr>
          <w:rFonts w:ascii="Arial" w:eastAsia="Calibri" w:hAnsi="Arial" w:cs="Arial"/>
          <w:color w:val="000000"/>
          <w:sz w:val="24"/>
          <w:lang w:eastAsia="en-GB"/>
        </w:rPr>
      </w:pPr>
      <w:r w:rsidRPr="00087897">
        <w:rPr>
          <w:rFonts w:ascii="Arial" w:eastAsia="Calibri" w:hAnsi="Arial" w:cs="Arial"/>
          <w:color w:val="000000"/>
          <w:sz w:val="24"/>
          <w:lang w:eastAsia="en-GB"/>
        </w:rPr>
        <w:t xml:space="preserve">Sections 32 and 43 of the Local Government Finance Act 1992 require local authorities to have regard to the level of reserves needed for meeting estimated future expenditure when calculating the budget requirement. </w:t>
      </w:r>
    </w:p>
    <w:p w14:paraId="4898AB53" w14:textId="06EE5337" w:rsidR="00087897" w:rsidRPr="00087897" w:rsidRDefault="00087897" w:rsidP="00FD5333">
      <w:pPr>
        <w:spacing w:before="240" w:after="5" w:line="250" w:lineRule="auto"/>
        <w:ind w:left="-5" w:hanging="10"/>
        <w:rPr>
          <w:rFonts w:ascii="Arial" w:eastAsia="Calibri" w:hAnsi="Arial" w:cs="Arial"/>
          <w:color w:val="000000"/>
          <w:sz w:val="24"/>
          <w:lang w:eastAsia="en-GB"/>
        </w:rPr>
      </w:pPr>
      <w:r w:rsidRPr="00087897">
        <w:rPr>
          <w:rFonts w:ascii="Arial" w:eastAsia="Calibri" w:hAnsi="Arial" w:cs="Arial"/>
          <w:color w:val="000000"/>
          <w:sz w:val="24"/>
          <w:lang w:eastAsia="en-GB"/>
        </w:rPr>
        <w:t xml:space="preserve">However, there is no specified minimum level of reserves that an authority should </w:t>
      </w:r>
      <w:r w:rsidR="00FD5333" w:rsidRPr="00087897">
        <w:rPr>
          <w:rFonts w:ascii="Arial" w:eastAsia="Calibri" w:hAnsi="Arial" w:cs="Arial"/>
          <w:color w:val="000000"/>
          <w:sz w:val="24"/>
          <w:lang w:eastAsia="en-GB"/>
        </w:rPr>
        <w:t>hold,</w:t>
      </w:r>
      <w:r w:rsidRPr="00087897">
        <w:rPr>
          <w:rFonts w:ascii="Arial" w:eastAsia="Calibri" w:hAnsi="Arial" w:cs="Arial"/>
          <w:color w:val="000000"/>
          <w:sz w:val="24"/>
          <w:lang w:eastAsia="en-GB"/>
        </w:rPr>
        <w:t xml:space="preserve"> and it is the responsibility of the Responsible Financial Officer to advise the Council about the level of reserves</w:t>
      </w:r>
      <w:r w:rsidR="00FD5333">
        <w:rPr>
          <w:rFonts w:ascii="Arial" w:eastAsia="Calibri" w:hAnsi="Arial" w:cs="Arial"/>
          <w:color w:val="000000"/>
          <w:sz w:val="24"/>
          <w:lang w:eastAsia="en-GB"/>
        </w:rPr>
        <w:t>,</w:t>
      </w:r>
      <w:r w:rsidRPr="00087897">
        <w:rPr>
          <w:rFonts w:ascii="Arial" w:eastAsia="Calibri" w:hAnsi="Arial" w:cs="Arial"/>
          <w:color w:val="000000"/>
          <w:sz w:val="24"/>
          <w:lang w:eastAsia="en-GB"/>
        </w:rPr>
        <w:t xml:space="preserve"> and to ensure that there are procedures for their establishment and use.  </w:t>
      </w:r>
    </w:p>
    <w:p w14:paraId="69080B2D" w14:textId="75DF5AA6" w:rsidR="00665F8D" w:rsidRPr="00DE438E" w:rsidRDefault="00087897" w:rsidP="00DE438E">
      <w:pPr>
        <w:spacing w:after="13"/>
        <w:rPr>
          <w:rFonts w:ascii="Calibri" w:eastAsia="Calibri" w:hAnsi="Calibri" w:cs="Calibri"/>
          <w:color w:val="000000"/>
          <w:sz w:val="24"/>
          <w:lang w:eastAsia="en-GB"/>
        </w:rPr>
      </w:pPr>
      <w:r w:rsidRPr="00087897">
        <w:rPr>
          <w:rFonts w:ascii="Calibri" w:eastAsia="Calibri" w:hAnsi="Calibri" w:cs="Calibri"/>
          <w:color w:val="000000"/>
          <w:sz w:val="24"/>
          <w:lang w:eastAsia="en-GB"/>
        </w:rPr>
        <w:t xml:space="preserve"> </w:t>
      </w:r>
    </w:p>
    <w:p w14:paraId="7CC3678F" w14:textId="4A327690" w:rsidR="00087897" w:rsidRPr="006A2BD8" w:rsidRDefault="00087897" w:rsidP="00FD5333">
      <w:pPr>
        <w:keepNext/>
        <w:keepLines/>
        <w:spacing w:after="0"/>
        <w:ind w:left="360" w:hanging="360"/>
        <w:outlineLvl w:val="0"/>
        <w:rPr>
          <w:rFonts w:ascii="Arial" w:eastAsia="Calibri" w:hAnsi="Arial" w:cs="Arial"/>
          <w:b/>
          <w:color w:val="000000"/>
          <w:sz w:val="28"/>
          <w:szCs w:val="28"/>
          <w:lang w:eastAsia="en-GB"/>
        </w:rPr>
      </w:pPr>
      <w:r w:rsidRPr="00087897">
        <w:rPr>
          <w:rFonts w:ascii="Arial" w:eastAsia="Calibri" w:hAnsi="Arial" w:cs="Arial"/>
          <w:b/>
          <w:color w:val="000000"/>
          <w:sz w:val="28"/>
          <w:szCs w:val="28"/>
          <w:lang w:eastAsia="en-GB"/>
        </w:rPr>
        <w:t xml:space="preserve">Types of Reserves  </w:t>
      </w:r>
    </w:p>
    <w:p w14:paraId="0CFB5BAA" w14:textId="77777777" w:rsidR="00665F8D" w:rsidRPr="00087897" w:rsidRDefault="00665F8D" w:rsidP="00087897">
      <w:pPr>
        <w:keepNext/>
        <w:keepLines/>
        <w:spacing w:after="0"/>
        <w:ind w:left="705" w:hanging="360"/>
        <w:outlineLvl w:val="0"/>
        <w:rPr>
          <w:rFonts w:ascii="Arial" w:eastAsia="Calibri" w:hAnsi="Arial" w:cs="Arial"/>
          <w:b/>
          <w:color w:val="000000"/>
          <w:sz w:val="24"/>
          <w:lang w:eastAsia="en-GB"/>
        </w:rPr>
      </w:pPr>
    </w:p>
    <w:p w14:paraId="6F68C957" w14:textId="6F024802" w:rsidR="00087897" w:rsidRDefault="00087897" w:rsidP="00087897">
      <w:pPr>
        <w:spacing w:after="5" w:line="250" w:lineRule="auto"/>
        <w:ind w:left="-5" w:hanging="10"/>
        <w:rPr>
          <w:rFonts w:ascii="Arial" w:eastAsia="Calibri" w:hAnsi="Arial" w:cs="Arial"/>
          <w:color w:val="000000"/>
          <w:sz w:val="24"/>
          <w:lang w:eastAsia="en-GB"/>
        </w:rPr>
      </w:pPr>
      <w:r w:rsidRPr="00087897">
        <w:rPr>
          <w:rFonts w:ascii="Arial" w:eastAsia="Calibri" w:hAnsi="Arial" w:cs="Arial"/>
          <w:color w:val="000000"/>
          <w:sz w:val="24"/>
          <w:lang w:eastAsia="en-GB"/>
        </w:rPr>
        <w:t>Reserves can be categorised as</w:t>
      </w:r>
      <w:r w:rsidR="008967D0">
        <w:rPr>
          <w:rFonts w:ascii="Arial" w:eastAsia="Calibri" w:hAnsi="Arial" w:cs="Arial"/>
          <w:color w:val="000000"/>
          <w:sz w:val="24"/>
          <w:lang w:eastAsia="en-GB"/>
        </w:rPr>
        <w:t xml:space="preserve"> earmarked or</w:t>
      </w:r>
      <w:r w:rsidRPr="00087897">
        <w:rPr>
          <w:rFonts w:ascii="Arial" w:eastAsia="Calibri" w:hAnsi="Arial" w:cs="Arial"/>
          <w:color w:val="000000"/>
          <w:sz w:val="24"/>
          <w:lang w:eastAsia="en-GB"/>
        </w:rPr>
        <w:t xml:space="preserve"> general. </w:t>
      </w:r>
    </w:p>
    <w:p w14:paraId="00F6A6B2" w14:textId="1165A9DF" w:rsidR="00FD5333" w:rsidRDefault="00FD5333" w:rsidP="00087897">
      <w:pPr>
        <w:spacing w:after="5" w:line="250" w:lineRule="auto"/>
        <w:ind w:left="-5" w:hanging="10"/>
        <w:rPr>
          <w:rFonts w:ascii="Arial" w:eastAsia="Calibri" w:hAnsi="Arial" w:cs="Arial"/>
          <w:color w:val="000000"/>
          <w:sz w:val="24"/>
          <w:lang w:eastAsia="en-GB"/>
        </w:rPr>
      </w:pPr>
    </w:p>
    <w:p w14:paraId="36C4A419" w14:textId="77777777" w:rsidR="00FD5333" w:rsidRPr="006A2BD8" w:rsidRDefault="00FD5333" w:rsidP="00FD5333">
      <w:pPr>
        <w:keepNext/>
        <w:keepLines/>
        <w:spacing w:after="0"/>
        <w:ind w:left="705" w:hanging="360"/>
        <w:outlineLvl w:val="0"/>
        <w:rPr>
          <w:rFonts w:ascii="Arial" w:eastAsia="Calibri" w:hAnsi="Arial" w:cs="Arial"/>
          <w:color w:val="000000"/>
          <w:sz w:val="28"/>
          <w:szCs w:val="28"/>
          <w:lang w:eastAsia="en-GB"/>
        </w:rPr>
      </w:pPr>
      <w:r w:rsidRPr="00087897">
        <w:rPr>
          <w:rFonts w:ascii="Arial" w:eastAsia="Calibri" w:hAnsi="Arial" w:cs="Arial"/>
          <w:b/>
          <w:color w:val="000000"/>
          <w:sz w:val="28"/>
          <w:szCs w:val="28"/>
          <w:lang w:eastAsia="en-GB"/>
        </w:rPr>
        <w:t>Earmarked Reserves</w:t>
      </w:r>
      <w:r w:rsidRPr="00087897">
        <w:rPr>
          <w:rFonts w:ascii="Arial" w:eastAsia="Calibri" w:hAnsi="Arial" w:cs="Arial"/>
          <w:color w:val="000000"/>
          <w:sz w:val="28"/>
          <w:szCs w:val="28"/>
          <w:lang w:eastAsia="en-GB"/>
        </w:rPr>
        <w:t xml:space="preserve"> </w:t>
      </w:r>
    </w:p>
    <w:p w14:paraId="30D82FD8" w14:textId="77777777" w:rsidR="00FD5333" w:rsidRPr="00087897" w:rsidRDefault="00FD5333" w:rsidP="00FD5333">
      <w:pPr>
        <w:keepNext/>
        <w:keepLines/>
        <w:spacing w:after="0"/>
        <w:ind w:left="705" w:hanging="360"/>
        <w:outlineLvl w:val="0"/>
        <w:rPr>
          <w:rFonts w:ascii="Arial" w:eastAsia="Calibri" w:hAnsi="Arial" w:cs="Arial"/>
          <w:b/>
          <w:color w:val="000000"/>
          <w:sz w:val="24"/>
          <w:lang w:eastAsia="en-GB"/>
        </w:rPr>
      </w:pPr>
    </w:p>
    <w:p w14:paraId="04329420" w14:textId="743A8E81" w:rsidR="00FD5333" w:rsidRDefault="005A2223" w:rsidP="00FD5333">
      <w:pPr>
        <w:spacing w:after="0" w:line="243" w:lineRule="auto"/>
        <w:ind w:right="66"/>
        <w:jc w:val="both"/>
        <w:rPr>
          <w:rFonts w:ascii="Arial" w:eastAsia="Calibri" w:hAnsi="Arial" w:cs="Arial"/>
          <w:color w:val="000000"/>
          <w:lang w:eastAsia="en-GB"/>
        </w:rPr>
      </w:pPr>
      <w:r>
        <w:rPr>
          <w:rFonts w:ascii="Arial" w:eastAsia="Calibri" w:hAnsi="Arial" w:cs="Arial"/>
          <w:color w:val="000000"/>
          <w:lang w:eastAsia="en-GB"/>
        </w:rPr>
        <w:t>These reserves are generally represented as amounts that are built up over a period of time, which are then ‘earmarked for specific items of expenditure to meet known or anticipated liabilities.</w:t>
      </w:r>
    </w:p>
    <w:p w14:paraId="0579DCC2" w14:textId="2F16B58D" w:rsidR="005A2223" w:rsidRDefault="005A2223" w:rsidP="00FD5333">
      <w:pPr>
        <w:spacing w:after="0" w:line="243" w:lineRule="auto"/>
        <w:ind w:right="66"/>
        <w:jc w:val="both"/>
        <w:rPr>
          <w:rFonts w:ascii="Arial" w:eastAsia="Calibri" w:hAnsi="Arial" w:cs="Arial"/>
          <w:color w:val="000000"/>
          <w:lang w:eastAsia="en-GB"/>
        </w:rPr>
      </w:pPr>
    </w:p>
    <w:p w14:paraId="153FA91C" w14:textId="46474434" w:rsidR="005A2223" w:rsidRPr="00087897" w:rsidRDefault="005A2223" w:rsidP="00FD5333">
      <w:pPr>
        <w:spacing w:after="0" w:line="243" w:lineRule="auto"/>
        <w:ind w:right="66"/>
        <w:jc w:val="both"/>
        <w:rPr>
          <w:rFonts w:ascii="Arial" w:eastAsia="Calibri" w:hAnsi="Arial" w:cs="Arial"/>
          <w:color w:val="000000"/>
          <w:sz w:val="24"/>
          <w:lang w:eastAsia="en-GB"/>
        </w:rPr>
      </w:pPr>
      <w:r w:rsidRPr="00087897">
        <w:rPr>
          <w:rFonts w:ascii="Arial" w:eastAsia="Calibri" w:hAnsi="Arial" w:cs="Arial"/>
          <w:color w:val="000000"/>
          <w:sz w:val="24"/>
          <w:lang w:eastAsia="en-GB"/>
        </w:rPr>
        <w:t xml:space="preserve">Earmarked reserves can be held for several reasons:  </w:t>
      </w:r>
    </w:p>
    <w:p w14:paraId="7A7BAE48" w14:textId="50EF29CB" w:rsidR="00FD5333" w:rsidRPr="00DE438E" w:rsidRDefault="00087897" w:rsidP="00DE438E">
      <w:pPr>
        <w:pStyle w:val="ListParagraph"/>
        <w:numPr>
          <w:ilvl w:val="0"/>
          <w:numId w:val="2"/>
        </w:numPr>
        <w:spacing w:before="240" w:after="5" w:line="250" w:lineRule="auto"/>
        <w:rPr>
          <w:rFonts w:ascii="Arial" w:eastAsia="Calibri" w:hAnsi="Arial" w:cs="Arial"/>
          <w:color w:val="000000"/>
          <w:sz w:val="24"/>
          <w:lang w:eastAsia="en-GB"/>
        </w:rPr>
      </w:pPr>
      <w:r w:rsidRPr="00FD5333">
        <w:rPr>
          <w:rFonts w:ascii="Arial" w:eastAsia="Calibri" w:hAnsi="Arial" w:cs="Arial"/>
          <w:color w:val="000000"/>
          <w:sz w:val="24"/>
          <w:lang w:eastAsia="en-GB"/>
        </w:rPr>
        <w:t xml:space="preserve">Renewals – to enable services to plan and finance an effective programme of vehicle, equipment and infrastructure replacement and planned property maintenance. These reserves are a mechanism to smooth expenditure so that a sensible replacement programme can be achieved without the need to vary budgets. </w:t>
      </w:r>
    </w:p>
    <w:p w14:paraId="3BEA2450" w14:textId="6C4689DA" w:rsidR="00FD5333" w:rsidRPr="00DE438E" w:rsidRDefault="00087897" w:rsidP="00DE438E">
      <w:pPr>
        <w:pStyle w:val="ListParagraph"/>
        <w:numPr>
          <w:ilvl w:val="0"/>
          <w:numId w:val="2"/>
        </w:numPr>
        <w:spacing w:after="0" w:line="250" w:lineRule="auto"/>
        <w:rPr>
          <w:rFonts w:ascii="Arial" w:eastAsia="Calibri" w:hAnsi="Arial" w:cs="Arial"/>
          <w:color w:val="000000"/>
          <w:sz w:val="24"/>
          <w:lang w:eastAsia="en-GB"/>
        </w:rPr>
      </w:pPr>
      <w:r w:rsidRPr="00FD5333">
        <w:rPr>
          <w:rFonts w:ascii="Arial" w:eastAsia="Calibri" w:hAnsi="Arial" w:cs="Arial"/>
          <w:color w:val="000000"/>
          <w:sz w:val="24"/>
          <w:lang w:eastAsia="en-GB"/>
        </w:rPr>
        <w:t xml:space="preserve">Carry forward of underspend - some services commit expenditure to projects but cannot spend the budget </w:t>
      </w:r>
      <w:r w:rsidR="00FD5333">
        <w:rPr>
          <w:rFonts w:ascii="Arial" w:eastAsia="Calibri" w:hAnsi="Arial" w:cs="Arial"/>
          <w:color w:val="000000"/>
          <w:sz w:val="24"/>
          <w:lang w:eastAsia="en-GB"/>
        </w:rPr>
        <w:t xml:space="preserve">within a single financial </w:t>
      </w:r>
      <w:r w:rsidRPr="00FD5333">
        <w:rPr>
          <w:rFonts w:ascii="Arial" w:eastAsia="Calibri" w:hAnsi="Arial" w:cs="Arial"/>
          <w:color w:val="000000"/>
          <w:sz w:val="24"/>
          <w:lang w:eastAsia="en-GB"/>
        </w:rPr>
        <w:t xml:space="preserve">year. Reserves are used as a mechanism to carry forward these resources. </w:t>
      </w:r>
    </w:p>
    <w:p w14:paraId="3B92FBCC" w14:textId="0ADA6BC5" w:rsidR="00FD5333" w:rsidRPr="00DE438E" w:rsidRDefault="00087897" w:rsidP="00FD5333">
      <w:pPr>
        <w:pStyle w:val="ListParagraph"/>
        <w:numPr>
          <w:ilvl w:val="0"/>
          <w:numId w:val="2"/>
        </w:numPr>
        <w:spacing w:after="0" w:line="250" w:lineRule="auto"/>
        <w:rPr>
          <w:rFonts w:ascii="Arial" w:eastAsia="Calibri" w:hAnsi="Arial" w:cs="Arial"/>
          <w:color w:val="000000"/>
          <w:sz w:val="24"/>
          <w:lang w:eastAsia="en-GB"/>
        </w:rPr>
      </w:pPr>
      <w:r w:rsidRPr="00FD5333">
        <w:rPr>
          <w:rFonts w:ascii="Arial" w:eastAsia="Calibri" w:hAnsi="Arial" w:cs="Arial"/>
          <w:color w:val="000000"/>
          <w:sz w:val="24"/>
          <w:lang w:eastAsia="en-GB"/>
        </w:rPr>
        <w:t xml:space="preserve">Insurance reserve – to enable the Council to meet the excesses of claims not covered by insurance.  </w:t>
      </w:r>
    </w:p>
    <w:p w14:paraId="74595CE6" w14:textId="473D402F" w:rsidR="006A2BD8" w:rsidRPr="00DE438E" w:rsidRDefault="00087897" w:rsidP="00DE438E">
      <w:pPr>
        <w:pStyle w:val="ListParagraph"/>
        <w:numPr>
          <w:ilvl w:val="0"/>
          <w:numId w:val="2"/>
        </w:numPr>
        <w:spacing w:after="0" w:line="241" w:lineRule="auto"/>
        <w:rPr>
          <w:rFonts w:ascii="Arial" w:eastAsia="Calibri" w:hAnsi="Arial" w:cs="Arial"/>
          <w:color w:val="000000"/>
          <w:sz w:val="24"/>
          <w:lang w:eastAsia="en-GB"/>
        </w:rPr>
      </w:pPr>
      <w:r w:rsidRPr="00FD5333">
        <w:rPr>
          <w:rFonts w:ascii="Arial" w:eastAsia="Calibri" w:hAnsi="Arial" w:cs="Arial"/>
          <w:color w:val="000000"/>
          <w:sz w:val="24"/>
          <w:lang w:eastAsia="en-GB"/>
        </w:rPr>
        <w:t>Other earmarked reserves may be set up from time to time to meet known or predicted liabilities.</w:t>
      </w:r>
    </w:p>
    <w:p w14:paraId="7D07E827" w14:textId="77777777" w:rsidR="006A2BD8" w:rsidRDefault="006A2BD8" w:rsidP="008967D0">
      <w:pPr>
        <w:pStyle w:val="ListParagraph"/>
        <w:spacing w:after="0" w:line="241" w:lineRule="auto"/>
        <w:rPr>
          <w:rFonts w:ascii="Arial" w:eastAsia="Calibri" w:hAnsi="Arial" w:cs="Arial"/>
          <w:color w:val="000000"/>
          <w:sz w:val="24"/>
          <w:lang w:eastAsia="en-GB"/>
        </w:rPr>
      </w:pPr>
    </w:p>
    <w:p w14:paraId="0D8A9157" w14:textId="77777777" w:rsidR="008967D0" w:rsidRPr="006A2BD8" w:rsidRDefault="008967D0" w:rsidP="00537DEE">
      <w:pPr>
        <w:keepNext/>
        <w:keepLines/>
        <w:spacing w:after="0"/>
        <w:ind w:left="720" w:hanging="360"/>
        <w:outlineLvl w:val="0"/>
        <w:rPr>
          <w:rFonts w:ascii="Arial" w:eastAsia="Calibri" w:hAnsi="Arial" w:cs="Arial"/>
          <w:color w:val="000000"/>
          <w:sz w:val="28"/>
          <w:szCs w:val="28"/>
          <w:lang w:eastAsia="en-GB"/>
        </w:rPr>
      </w:pPr>
      <w:r w:rsidRPr="00087897">
        <w:rPr>
          <w:rFonts w:ascii="Arial" w:eastAsia="Calibri" w:hAnsi="Arial" w:cs="Arial"/>
          <w:b/>
          <w:color w:val="000000"/>
          <w:sz w:val="28"/>
          <w:szCs w:val="28"/>
          <w:lang w:eastAsia="en-GB"/>
        </w:rPr>
        <w:t>General Reserves</w:t>
      </w:r>
      <w:r w:rsidRPr="00087897">
        <w:rPr>
          <w:rFonts w:ascii="Arial" w:eastAsia="Calibri" w:hAnsi="Arial" w:cs="Arial"/>
          <w:color w:val="000000"/>
          <w:sz w:val="28"/>
          <w:szCs w:val="28"/>
          <w:lang w:eastAsia="en-GB"/>
        </w:rPr>
        <w:t xml:space="preserve">  </w:t>
      </w:r>
    </w:p>
    <w:p w14:paraId="17F67805" w14:textId="77777777" w:rsidR="008967D0" w:rsidRPr="00087897" w:rsidRDefault="008967D0" w:rsidP="008967D0">
      <w:pPr>
        <w:keepNext/>
        <w:keepLines/>
        <w:spacing w:after="0"/>
        <w:ind w:left="705" w:hanging="360"/>
        <w:outlineLvl w:val="0"/>
        <w:rPr>
          <w:rFonts w:ascii="Arial" w:eastAsia="Calibri" w:hAnsi="Arial" w:cs="Arial"/>
          <w:b/>
          <w:color w:val="000000"/>
          <w:sz w:val="24"/>
          <w:lang w:eastAsia="en-GB"/>
        </w:rPr>
      </w:pPr>
    </w:p>
    <w:p w14:paraId="21E0DFAE" w14:textId="4CD4FB91" w:rsidR="008967D0" w:rsidRDefault="008967D0" w:rsidP="008967D0">
      <w:pPr>
        <w:spacing w:after="5" w:line="250" w:lineRule="auto"/>
        <w:ind w:left="-5" w:hanging="10"/>
        <w:rPr>
          <w:rFonts w:ascii="Arial" w:eastAsia="Calibri" w:hAnsi="Arial" w:cs="Arial"/>
          <w:color w:val="000000"/>
          <w:lang w:eastAsia="en-GB"/>
        </w:rPr>
      </w:pPr>
      <w:r w:rsidRPr="00087897">
        <w:rPr>
          <w:rFonts w:ascii="Arial" w:eastAsia="Calibri" w:hAnsi="Arial" w:cs="Arial"/>
          <w:color w:val="000000"/>
          <w:sz w:val="24"/>
          <w:lang w:eastAsia="en-GB"/>
        </w:rPr>
        <w:t xml:space="preserve">The generally accepted recommendation </w:t>
      </w:r>
      <w:proofErr w:type="gramStart"/>
      <w:r w:rsidRPr="00087897">
        <w:rPr>
          <w:rFonts w:ascii="Arial" w:eastAsia="Calibri" w:hAnsi="Arial" w:cs="Arial"/>
          <w:color w:val="000000"/>
          <w:sz w:val="24"/>
          <w:lang w:eastAsia="en-GB"/>
        </w:rPr>
        <w:t>with regard to</w:t>
      </w:r>
      <w:proofErr w:type="gramEnd"/>
      <w:r w:rsidRPr="00087897">
        <w:rPr>
          <w:rFonts w:ascii="Arial" w:eastAsia="Calibri" w:hAnsi="Arial" w:cs="Arial"/>
          <w:color w:val="000000"/>
          <w:sz w:val="24"/>
          <w:lang w:eastAsia="en-GB"/>
        </w:rPr>
        <w:t xml:space="preserve"> the appropriate minimum level of a Smaller</w:t>
      </w:r>
      <w:r>
        <w:rPr>
          <w:rFonts w:ascii="Arial" w:eastAsia="Calibri" w:hAnsi="Arial" w:cs="Arial"/>
          <w:color w:val="000000"/>
          <w:sz w:val="24"/>
          <w:lang w:eastAsia="en-GB"/>
        </w:rPr>
        <w:t xml:space="preserve"> </w:t>
      </w:r>
      <w:r w:rsidRPr="00087897">
        <w:rPr>
          <w:rFonts w:ascii="Arial" w:eastAsia="Calibri" w:hAnsi="Arial" w:cs="Arial"/>
          <w:color w:val="000000"/>
          <w:sz w:val="24"/>
          <w:lang w:eastAsia="en-GB"/>
        </w:rPr>
        <w:t xml:space="preserve">Authority’s General Reserve is that this should be maintained at between </w:t>
      </w:r>
      <w:r w:rsidR="00233539" w:rsidRPr="00087897">
        <w:rPr>
          <w:rFonts w:ascii="Arial" w:eastAsia="Calibri" w:hAnsi="Arial" w:cs="Arial"/>
          <w:color w:val="000000"/>
          <w:sz w:val="24"/>
          <w:lang w:eastAsia="en-GB"/>
        </w:rPr>
        <w:t>three</w:t>
      </w:r>
      <w:r w:rsidR="00233539">
        <w:rPr>
          <w:rFonts w:ascii="Arial" w:eastAsia="Calibri" w:hAnsi="Arial" w:cs="Arial"/>
          <w:color w:val="000000"/>
          <w:sz w:val="24"/>
          <w:lang w:eastAsia="en-GB"/>
        </w:rPr>
        <w:t>-, and twelve-months</w:t>
      </w:r>
      <w:r w:rsidRPr="00087897">
        <w:rPr>
          <w:rFonts w:ascii="Arial" w:eastAsia="Calibri" w:hAnsi="Arial" w:cs="Arial"/>
          <w:color w:val="000000"/>
          <w:sz w:val="24"/>
          <w:lang w:eastAsia="en-GB"/>
        </w:rPr>
        <w:t xml:space="preserve"> Net Revenue Expenditure (NRE).</w:t>
      </w:r>
      <w:r w:rsidRPr="00087897">
        <w:rPr>
          <w:rFonts w:ascii="Arial" w:eastAsia="Calibri" w:hAnsi="Arial" w:cs="Arial"/>
          <w:color w:val="000000"/>
          <w:lang w:eastAsia="en-GB"/>
        </w:rPr>
        <w:t xml:space="preserve"> </w:t>
      </w:r>
    </w:p>
    <w:p w14:paraId="0B0BCEC4" w14:textId="77777777" w:rsidR="008967D0" w:rsidRPr="006A2BD8" w:rsidRDefault="008967D0" w:rsidP="006A2BD8">
      <w:pPr>
        <w:spacing w:after="0" w:line="241" w:lineRule="auto"/>
        <w:rPr>
          <w:rFonts w:ascii="Arial" w:eastAsia="Calibri" w:hAnsi="Arial" w:cs="Arial"/>
          <w:color w:val="000000"/>
          <w:sz w:val="24"/>
          <w:lang w:eastAsia="en-GB"/>
        </w:rPr>
      </w:pPr>
    </w:p>
    <w:p w14:paraId="7D3E69C1" w14:textId="77777777" w:rsidR="008967D0" w:rsidRDefault="00087897" w:rsidP="008967D0">
      <w:pPr>
        <w:pStyle w:val="ListParagraph"/>
        <w:numPr>
          <w:ilvl w:val="0"/>
          <w:numId w:val="3"/>
        </w:numPr>
        <w:spacing w:after="0" w:line="241" w:lineRule="auto"/>
        <w:rPr>
          <w:rFonts w:ascii="Arial" w:eastAsia="Calibri" w:hAnsi="Arial" w:cs="Arial"/>
          <w:color w:val="000000"/>
          <w:sz w:val="24"/>
          <w:lang w:eastAsia="en-GB"/>
        </w:rPr>
      </w:pPr>
      <w:r w:rsidRPr="008967D0">
        <w:rPr>
          <w:rFonts w:ascii="Arial" w:eastAsia="Calibri" w:hAnsi="Arial" w:cs="Arial"/>
          <w:color w:val="000000"/>
          <w:sz w:val="24"/>
          <w:lang w:eastAsia="en-GB"/>
        </w:rPr>
        <w:t xml:space="preserve">General Reserves are funds which do not have any restrictions as to their use. </w:t>
      </w:r>
    </w:p>
    <w:p w14:paraId="70577F66" w14:textId="3490F2B1" w:rsidR="008967D0" w:rsidRDefault="00087897" w:rsidP="008967D0">
      <w:pPr>
        <w:pStyle w:val="ListParagraph"/>
        <w:numPr>
          <w:ilvl w:val="0"/>
          <w:numId w:val="3"/>
        </w:numPr>
        <w:spacing w:after="0" w:line="241" w:lineRule="auto"/>
        <w:rPr>
          <w:rFonts w:ascii="Arial" w:eastAsia="Calibri" w:hAnsi="Arial" w:cs="Arial"/>
          <w:color w:val="000000"/>
          <w:sz w:val="24"/>
          <w:lang w:eastAsia="en-GB"/>
        </w:rPr>
      </w:pPr>
      <w:r w:rsidRPr="008967D0">
        <w:rPr>
          <w:rFonts w:ascii="Arial" w:eastAsia="Calibri" w:hAnsi="Arial" w:cs="Arial"/>
          <w:color w:val="000000"/>
          <w:sz w:val="24"/>
          <w:lang w:eastAsia="en-GB"/>
        </w:rPr>
        <w:lastRenderedPageBreak/>
        <w:t>These reserves can be used to smooth the impact of uneven cash flows</w:t>
      </w:r>
      <w:r w:rsidR="008967D0">
        <w:rPr>
          <w:rFonts w:ascii="Arial" w:eastAsia="Calibri" w:hAnsi="Arial" w:cs="Arial"/>
          <w:color w:val="000000"/>
          <w:sz w:val="24"/>
          <w:lang w:eastAsia="en-GB"/>
        </w:rPr>
        <w:t xml:space="preserve"> and/or</w:t>
      </w:r>
      <w:r w:rsidRPr="008967D0">
        <w:rPr>
          <w:rFonts w:ascii="Arial" w:eastAsia="Calibri" w:hAnsi="Arial" w:cs="Arial"/>
          <w:color w:val="000000"/>
          <w:sz w:val="24"/>
          <w:lang w:eastAsia="en-GB"/>
        </w:rPr>
        <w:t xml:space="preserve"> offset the budget requirement if </w:t>
      </w:r>
      <w:proofErr w:type="gramStart"/>
      <w:r w:rsidRPr="008967D0">
        <w:rPr>
          <w:rFonts w:ascii="Arial" w:eastAsia="Calibri" w:hAnsi="Arial" w:cs="Arial"/>
          <w:color w:val="000000"/>
          <w:sz w:val="24"/>
          <w:lang w:eastAsia="en-GB"/>
        </w:rPr>
        <w:t>necessary</w:t>
      </w:r>
      <w:proofErr w:type="gramEnd"/>
      <w:r w:rsidRPr="008967D0">
        <w:rPr>
          <w:rFonts w:ascii="Arial" w:eastAsia="Calibri" w:hAnsi="Arial" w:cs="Arial"/>
          <w:color w:val="000000"/>
          <w:sz w:val="24"/>
          <w:lang w:eastAsia="en-GB"/>
        </w:rPr>
        <w:t xml:space="preserve"> </w:t>
      </w:r>
    </w:p>
    <w:p w14:paraId="2AEA75FE" w14:textId="2FD9F401" w:rsidR="00537DEE" w:rsidRDefault="008967D0" w:rsidP="00642C6F">
      <w:pPr>
        <w:pStyle w:val="ListParagraph"/>
        <w:numPr>
          <w:ilvl w:val="0"/>
          <w:numId w:val="3"/>
        </w:numPr>
        <w:spacing w:after="0" w:line="241" w:lineRule="auto"/>
        <w:rPr>
          <w:rFonts w:ascii="Arial" w:eastAsia="Calibri" w:hAnsi="Arial" w:cs="Arial"/>
          <w:color w:val="000000"/>
          <w:sz w:val="24"/>
          <w:lang w:eastAsia="en-GB"/>
        </w:rPr>
      </w:pPr>
      <w:r>
        <w:rPr>
          <w:rFonts w:ascii="Arial" w:eastAsia="Calibri" w:hAnsi="Arial" w:cs="Arial"/>
          <w:color w:val="000000"/>
          <w:sz w:val="24"/>
          <w:lang w:eastAsia="en-GB"/>
        </w:rPr>
        <w:t>Can be h</w:t>
      </w:r>
      <w:r w:rsidR="00087897" w:rsidRPr="008967D0">
        <w:rPr>
          <w:rFonts w:ascii="Arial" w:eastAsia="Calibri" w:hAnsi="Arial" w:cs="Arial"/>
          <w:color w:val="000000"/>
          <w:sz w:val="24"/>
          <w:lang w:eastAsia="en-GB"/>
        </w:rPr>
        <w:t xml:space="preserve">eld in case of unexpected events or emergencies.  </w:t>
      </w:r>
    </w:p>
    <w:p w14:paraId="5AB1BEC8" w14:textId="77777777" w:rsidR="00FE3A6F" w:rsidRPr="00642C6F" w:rsidRDefault="00FE3A6F" w:rsidP="009203E4">
      <w:pPr>
        <w:pStyle w:val="ListParagraph"/>
        <w:spacing w:after="0" w:line="241" w:lineRule="auto"/>
        <w:ind w:left="795"/>
        <w:rPr>
          <w:rFonts w:ascii="Arial" w:eastAsia="Calibri" w:hAnsi="Arial" w:cs="Arial"/>
          <w:color w:val="000000"/>
          <w:sz w:val="24"/>
          <w:lang w:eastAsia="en-GB"/>
        </w:rPr>
      </w:pPr>
    </w:p>
    <w:p w14:paraId="4022F3FE" w14:textId="5364A210" w:rsidR="00DE438E" w:rsidRDefault="005A2223" w:rsidP="00FE3A6F">
      <w:pPr>
        <w:spacing w:after="13"/>
        <w:jc w:val="center"/>
        <w:rPr>
          <w:rFonts w:ascii="Arial" w:eastAsia="Calibri" w:hAnsi="Arial" w:cs="Arial"/>
          <w:b/>
          <w:bCs/>
          <w:color w:val="000000"/>
          <w:sz w:val="28"/>
          <w:szCs w:val="28"/>
          <w:lang w:eastAsia="en-GB"/>
        </w:rPr>
      </w:pPr>
      <w:r w:rsidRPr="005A2223">
        <w:rPr>
          <w:rFonts w:ascii="Arial" w:eastAsia="Calibri" w:hAnsi="Arial" w:cs="Arial"/>
          <w:b/>
          <w:bCs/>
          <w:color w:val="000000"/>
          <w:sz w:val="28"/>
          <w:szCs w:val="28"/>
          <w:lang w:eastAsia="en-GB"/>
        </w:rPr>
        <w:t>Protocol for the Administration of Reserves</w:t>
      </w:r>
    </w:p>
    <w:p w14:paraId="0E98E3D2" w14:textId="77C86127" w:rsidR="005A2223" w:rsidRPr="006A2BD8" w:rsidRDefault="005A2223" w:rsidP="00087897">
      <w:pPr>
        <w:spacing w:after="13"/>
        <w:rPr>
          <w:rFonts w:ascii="Arial" w:eastAsia="Calibri" w:hAnsi="Arial" w:cs="Arial"/>
          <w:b/>
          <w:bCs/>
          <w:color w:val="000000"/>
          <w:sz w:val="28"/>
          <w:szCs w:val="28"/>
          <w:lang w:eastAsia="en-GB"/>
        </w:rPr>
      </w:pPr>
      <w:r w:rsidRPr="006A2BD8">
        <w:rPr>
          <w:rFonts w:ascii="Arial" w:eastAsia="Calibri" w:hAnsi="Arial" w:cs="Arial"/>
          <w:b/>
          <w:bCs/>
          <w:color w:val="000000"/>
          <w:sz w:val="28"/>
          <w:szCs w:val="28"/>
          <w:lang w:eastAsia="en-GB"/>
        </w:rPr>
        <w:t>Earmarked Reserves</w:t>
      </w:r>
    </w:p>
    <w:p w14:paraId="13F06729" w14:textId="5D44196A" w:rsidR="005A2223" w:rsidRDefault="005A2223" w:rsidP="00087897">
      <w:pPr>
        <w:spacing w:after="13"/>
        <w:rPr>
          <w:rFonts w:ascii="Arial" w:eastAsia="Calibri" w:hAnsi="Arial" w:cs="Arial"/>
          <w:b/>
          <w:bCs/>
          <w:color w:val="000000"/>
          <w:sz w:val="24"/>
          <w:lang w:eastAsia="en-GB"/>
        </w:rPr>
      </w:pPr>
    </w:p>
    <w:p w14:paraId="188FE847" w14:textId="7505A996" w:rsidR="005A2223" w:rsidRDefault="005A2223" w:rsidP="005A2223">
      <w:pPr>
        <w:pStyle w:val="ListParagraph"/>
        <w:numPr>
          <w:ilvl w:val="0"/>
          <w:numId w:val="4"/>
        </w:numPr>
        <w:spacing w:after="13"/>
        <w:rPr>
          <w:rFonts w:ascii="Arial" w:eastAsia="Calibri" w:hAnsi="Arial" w:cs="Arial"/>
          <w:color w:val="000000"/>
          <w:sz w:val="24"/>
          <w:lang w:eastAsia="en-GB"/>
        </w:rPr>
      </w:pPr>
      <w:r w:rsidRPr="005A2223">
        <w:rPr>
          <w:rFonts w:ascii="Arial" w:eastAsia="Calibri" w:hAnsi="Arial" w:cs="Arial"/>
          <w:color w:val="000000"/>
          <w:sz w:val="24"/>
          <w:lang w:eastAsia="en-GB"/>
        </w:rPr>
        <w:t>Earmarked</w:t>
      </w:r>
      <w:r>
        <w:rPr>
          <w:rFonts w:ascii="Arial" w:eastAsia="Calibri" w:hAnsi="Arial" w:cs="Arial"/>
          <w:color w:val="000000"/>
          <w:sz w:val="24"/>
          <w:lang w:eastAsia="en-GB"/>
        </w:rPr>
        <w:t xml:space="preserve"> Reserves will be established on a ‘needs’ basis, in line with anticipated requirements.</w:t>
      </w:r>
    </w:p>
    <w:p w14:paraId="5EC85F27" w14:textId="77777777" w:rsidR="005A2223" w:rsidRPr="005A2223" w:rsidRDefault="005A2223" w:rsidP="005A2223">
      <w:pPr>
        <w:pStyle w:val="ListParagraph"/>
        <w:numPr>
          <w:ilvl w:val="0"/>
          <w:numId w:val="4"/>
        </w:numPr>
        <w:spacing w:after="0" w:line="243" w:lineRule="auto"/>
        <w:ind w:right="66"/>
        <w:jc w:val="both"/>
        <w:rPr>
          <w:rFonts w:ascii="Arial" w:eastAsia="Calibri" w:hAnsi="Arial" w:cs="Arial"/>
          <w:color w:val="000000"/>
          <w:sz w:val="24"/>
          <w:lang w:eastAsia="en-GB"/>
        </w:rPr>
      </w:pPr>
      <w:r w:rsidRPr="005A2223">
        <w:rPr>
          <w:rFonts w:ascii="Arial" w:eastAsia="Calibri" w:hAnsi="Arial" w:cs="Arial"/>
          <w:color w:val="000000"/>
          <w:sz w:val="24"/>
          <w:lang w:eastAsia="en-GB"/>
        </w:rPr>
        <w:t xml:space="preserve">Any decision to set up a reserve must be made by the Council.  </w:t>
      </w:r>
    </w:p>
    <w:p w14:paraId="00C6F613" w14:textId="69AE0D0E" w:rsidR="005A2223" w:rsidRPr="006A2BD8" w:rsidRDefault="005A2223" w:rsidP="006A2BD8">
      <w:pPr>
        <w:pStyle w:val="ListParagraph"/>
        <w:numPr>
          <w:ilvl w:val="0"/>
          <w:numId w:val="4"/>
        </w:numPr>
        <w:spacing w:after="13"/>
        <w:rPr>
          <w:rFonts w:ascii="Arial" w:eastAsia="Calibri" w:hAnsi="Arial" w:cs="Arial"/>
          <w:color w:val="000000"/>
          <w:sz w:val="24"/>
          <w:lang w:eastAsia="en-GB"/>
        </w:rPr>
      </w:pPr>
      <w:r w:rsidRPr="005A2223">
        <w:rPr>
          <w:rFonts w:ascii="Arial" w:eastAsia="Calibri" w:hAnsi="Arial" w:cs="Arial"/>
          <w:color w:val="000000"/>
          <w:lang w:eastAsia="en-GB"/>
        </w:rPr>
        <w:t xml:space="preserve">There is, in practice, no upper or lower limit to Earmarked Reserves, save only that they must be held for genuine and intended purposes. </w:t>
      </w:r>
      <w:r w:rsidRPr="006A2BD8">
        <w:rPr>
          <w:rFonts w:ascii="Arial" w:eastAsia="Calibri" w:hAnsi="Arial" w:cs="Arial"/>
          <w:color w:val="000000"/>
          <w:lang w:eastAsia="en-GB"/>
        </w:rPr>
        <w:t>Furthermore, their level should be subject to regular review and justification (at least annually),</w:t>
      </w:r>
    </w:p>
    <w:p w14:paraId="616F2734" w14:textId="6BDAE6A1" w:rsidR="00087897" w:rsidRDefault="00087897" w:rsidP="005A2223">
      <w:pPr>
        <w:pStyle w:val="ListParagraph"/>
        <w:numPr>
          <w:ilvl w:val="0"/>
          <w:numId w:val="4"/>
        </w:numPr>
        <w:spacing w:after="13"/>
        <w:rPr>
          <w:rFonts w:ascii="Arial" w:eastAsia="Calibri" w:hAnsi="Arial" w:cs="Arial"/>
          <w:color w:val="000000"/>
          <w:sz w:val="24"/>
          <w:lang w:eastAsia="en-GB"/>
        </w:rPr>
      </w:pPr>
      <w:r w:rsidRPr="005A2223">
        <w:rPr>
          <w:rFonts w:ascii="Arial" w:eastAsia="Calibri" w:hAnsi="Arial" w:cs="Arial"/>
          <w:color w:val="000000"/>
          <w:sz w:val="24"/>
          <w:lang w:eastAsia="en-GB"/>
        </w:rPr>
        <w:t xml:space="preserve">Expenditure from reserves can only be authorised by the Council.  </w:t>
      </w:r>
    </w:p>
    <w:p w14:paraId="160D03DE" w14:textId="77777777" w:rsidR="006A2BD8" w:rsidRDefault="00087897" w:rsidP="006A2BD8">
      <w:pPr>
        <w:pStyle w:val="ListParagraph"/>
        <w:numPr>
          <w:ilvl w:val="0"/>
          <w:numId w:val="4"/>
        </w:numPr>
        <w:spacing w:after="13"/>
        <w:rPr>
          <w:rFonts w:ascii="Arial" w:eastAsia="Calibri" w:hAnsi="Arial" w:cs="Arial"/>
          <w:color w:val="000000"/>
          <w:sz w:val="24"/>
          <w:lang w:eastAsia="en-GB"/>
        </w:rPr>
      </w:pPr>
      <w:r w:rsidRPr="006A2BD8">
        <w:rPr>
          <w:rFonts w:ascii="Arial" w:eastAsia="Calibri" w:hAnsi="Arial" w:cs="Arial"/>
          <w:color w:val="000000"/>
          <w:sz w:val="24"/>
          <w:lang w:eastAsia="en-GB"/>
        </w:rPr>
        <w:t xml:space="preserve">Reserves should not be held to fund on-going expenditure. This would be unsustainable as, at some point, the reserves would be exhausted. To the extent that reserves are used to meet short term funding gaps, they must be replenished in the following year. However, earmarked reserves that have been used to meet a specific liability would not need to be replenished, having served the purpose for which they were originally established.  </w:t>
      </w:r>
    </w:p>
    <w:p w14:paraId="7018AD50" w14:textId="14334769" w:rsidR="006A2BD8" w:rsidRPr="00DE438E" w:rsidRDefault="00087897" w:rsidP="00DE438E">
      <w:pPr>
        <w:pStyle w:val="ListParagraph"/>
        <w:numPr>
          <w:ilvl w:val="0"/>
          <w:numId w:val="4"/>
        </w:numPr>
        <w:spacing w:after="13"/>
        <w:rPr>
          <w:rFonts w:ascii="Arial" w:eastAsia="Calibri" w:hAnsi="Arial" w:cs="Arial"/>
          <w:color w:val="000000"/>
          <w:sz w:val="24"/>
          <w:lang w:eastAsia="en-GB"/>
        </w:rPr>
      </w:pPr>
      <w:r w:rsidRPr="006A2BD8">
        <w:rPr>
          <w:rFonts w:ascii="Arial" w:eastAsia="Calibri" w:hAnsi="Arial" w:cs="Arial"/>
          <w:color w:val="000000"/>
          <w:sz w:val="24"/>
          <w:lang w:eastAsia="en-GB"/>
        </w:rPr>
        <w:t xml:space="preserve">All Earmarked Reserves are recorded in </w:t>
      </w:r>
      <w:r w:rsidR="006A2BD8">
        <w:rPr>
          <w:rFonts w:ascii="Arial" w:eastAsia="Calibri" w:hAnsi="Arial" w:cs="Arial"/>
          <w:color w:val="000000"/>
          <w:sz w:val="24"/>
          <w:lang w:eastAsia="en-GB"/>
        </w:rPr>
        <w:t xml:space="preserve">an accounting schedule, </w:t>
      </w:r>
      <w:r w:rsidRPr="006A2BD8">
        <w:rPr>
          <w:rFonts w:ascii="Arial" w:eastAsia="Calibri" w:hAnsi="Arial" w:cs="Arial"/>
          <w:color w:val="000000"/>
          <w:sz w:val="24"/>
          <w:lang w:eastAsia="en-GB"/>
        </w:rPr>
        <w:t>managed by the Responsible Financial Officer</w:t>
      </w:r>
      <w:r w:rsidR="006A2BD8">
        <w:rPr>
          <w:rFonts w:ascii="Arial" w:eastAsia="Calibri" w:hAnsi="Arial" w:cs="Arial"/>
          <w:color w:val="000000"/>
          <w:sz w:val="24"/>
          <w:lang w:eastAsia="en-GB"/>
        </w:rPr>
        <w:t>,</w:t>
      </w:r>
      <w:r w:rsidRPr="006A2BD8">
        <w:rPr>
          <w:rFonts w:ascii="Arial" w:eastAsia="Calibri" w:hAnsi="Arial" w:cs="Arial"/>
          <w:color w:val="000000"/>
          <w:sz w:val="24"/>
          <w:lang w:eastAsia="en-GB"/>
        </w:rPr>
        <w:t xml:space="preserve"> which lists the various Earmarked Reserves and the purpose for which they are held. </w:t>
      </w:r>
    </w:p>
    <w:p w14:paraId="6769A3B7" w14:textId="46EC3E23" w:rsidR="00087897" w:rsidRDefault="00087897" w:rsidP="006A2BD8">
      <w:pPr>
        <w:pStyle w:val="ListParagraph"/>
        <w:numPr>
          <w:ilvl w:val="0"/>
          <w:numId w:val="4"/>
        </w:numPr>
        <w:spacing w:after="13"/>
        <w:rPr>
          <w:rFonts w:ascii="Arial" w:eastAsia="Calibri" w:hAnsi="Arial" w:cs="Arial"/>
          <w:color w:val="000000"/>
          <w:sz w:val="24"/>
          <w:lang w:eastAsia="en-GB"/>
        </w:rPr>
      </w:pPr>
      <w:r w:rsidRPr="006A2BD8">
        <w:rPr>
          <w:rFonts w:ascii="Arial" w:eastAsia="Calibri" w:hAnsi="Arial" w:cs="Arial"/>
          <w:color w:val="000000"/>
          <w:sz w:val="24"/>
          <w:lang w:eastAsia="en-GB"/>
        </w:rPr>
        <w:t xml:space="preserve">Reviewing the Council’s Financial Risk Assessment is part of the budgeting and year end accounting procedures and identifies planned and unplanned expenditure items and thereby indicates an appropriate level of Reserves.  </w:t>
      </w:r>
    </w:p>
    <w:p w14:paraId="01F8E7DD" w14:textId="1640EE76" w:rsidR="00537DEE" w:rsidRPr="00DE438E" w:rsidRDefault="006A2BD8" w:rsidP="00DE438E">
      <w:pPr>
        <w:pStyle w:val="ListParagraph"/>
        <w:numPr>
          <w:ilvl w:val="0"/>
          <w:numId w:val="4"/>
        </w:numPr>
        <w:spacing w:after="13"/>
        <w:rPr>
          <w:rFonts w:ascii="Arial" w:eastAsia="Calibri" w:hAnsi="Arial" w:cs="Arial"/>
          <w:color w:val="000000"/>
          <w:sz w:val="24"/>
          <w:lang w:eastAsia="en-GB"/>
        </w:rPr>
      </w:pPr>
      <w:r>
        <w:rPr>
          <w:rFonts w:ascii="Arial" w:eastAsia="Calibri" w:hAnsi="Arial" w:cs="Arial"/>
          <w:color w:val="000000"/>
          <w:sz w:val="24"/>
          <w:lang w:eastAsia="en-GB"/>
        </w:rPr>
        <w:t>Upon annual reviews, sums can be moved between Earmarked Reserves headings, by Council Resolution, should the need arise, or should the Councils priorities change.</w:t>
      </w:r>
    </w:p>
    <w:p w14:paraId="6E044B13" w14:textId="35C10B5E" w:rsidR="00537DEE" w:rsidRDefault="00537DEE" w:rsidP="00537DEE">
      <w:pPr>
        <w:pStyle w:val="ListParagraph"/>
        <w:spacing w:after="13"/>
        <w:rPr>
          <w:rFonts w:ascii="Arial" w:eastAsia="Calibri" w:hAnsi="Arial" w:cs="Arial"/>
          <w:color w:val="000000"/>
          <w:sz w:val="24"/>
          <w:lang w:eastAsia="en-GB"/>
        </w:rPr>
      </w:pPr>
    </w:p>
    <w:p w14:paraId="49DDEB8A" w14:textId="058F886F" w:rsidR="00537DEE" w:rsidRDefault="00537DEE" w:rsidP="00537DEE">
      <w:pPr>
        <w:pStyle w:val="ListParagraph"/>
        <w:spacing w:after="13"/>
        <w:ind w:left="0"/>
        <w:rPr>
          <w:rFonts w:ascii="Arial" w:eastAsia="Calibri" w:hAnsi="Arial" w:cs="Arial"/>
          <w:b/>
          <w:bCs/>
          <w:color w:val="000000"/>
          <w:sz w:val="28"/>
          <w:szCs w:val="28"/>
          <w:lang w:eastAsia="en-GB"/>
        </w:rPr>
      </w:pPr>
      <w:r w:rsidRPr="00537DEE">
        <w:rPr>
          <w:rFonts w:ascii="Arial" w:eastAsia="Calibri" w:hAnsi="Arial" w:cs="Arial"/>
          <w:b/>
          <w:bCs/>
          <w:color w:val="000000"/>
          <w:sz w:val="28"/>
          <w:szCs w:val="28"/>
          <w:lang w:eastAsia="en-GB"/>
        </w:rPr>
        <w:t>General Reserves</w:t>
      </w:r>
    </w:p>
    <w:p w14:paraId="74E3F76E" w14:textId="77777777" w:rsidR="00537DEE" w:rsidRPr="00DE438E" w:rsidRDefault="00537DEE" w:rsidP="00DE438E">
      <w:pPr>
        <w:spacing w:after="5" w:line="250" w:lineRule="auto"/>
        <w:rPr>
          <w:rFonts w:ascii="Arial" w:eastAsia="Calibri" w:hAnsi="Arial" w:cs="Arial"/>
          <w:color w:val="000000"/>
          <w:sz w:val="24"/>
          <w:lang w:eastAsia="en-GB"/>
        </w:rPr>
      </w:pPr>
    </w:p>
    <w:p w14:paraId="1B91CAC4" w14:textId="459DF07C" w:rsidR="00537DEE" w:rsidRDefault="00537DEE" w:rsidP="00537DEE">
      <w:pPr>
        <w:pStyle w:val="ListParagraph"/>
        <w:numPr>
          <w:ilvl w:val="0"/>
          <w:numId w:val="5"/>
        </w:numPr>
        <w:spacing w:after="5" w:line="250" w:lineRule="auto"/>
        <w:rPr>
          <w:rFonts w:ascii="Arial" w:eastAsia="Calibri" w:hAnsi="Arial" w:cs="Arial"/>
          <w:color w:val="000000"/>
          <w:sz w:val="24"/>
          <w:lang w:eastAsia="en-GB"/>
        </w:rPr>
      </w:pPr>
      <w:r>
        <w:rPr>
          <w:rFonts w:ascii="Arial" w:eastAsia="Calibri" w:hAnsi="Arial" w:cs="Arial"/>
          <w:color w:val="000000"/>
          <w:sz w:val="24"/>
          <w:lang w:eastAsia="en-GB"/>
        </w:rPr>
        <w:t>General Reserves will be set with reference to the JPAG (Governance and Accountability for Smaller Authorities in England, Practitioners Guide).</w:t>
      </w:r>
    </w:p>
    <w:p w14:paraId="415FC063" w14:textId="77777777" w:rsidR="00537DEE" w:rsidRPr="00537DEE" w:rsidRDefault="00537DEE" w:rsidP="00537DEE">
      <w:pPr>
        <w:pStyle w:val="ListParagraph"/>
        <w:numPr>
          <w:ilvl w:val="0"/>
          <w:numId w:val="5"/>
        </w:numPr>
        <w:spacing w:after="5" w:line="250" w:lineRule="auto"/>
        <w:rPr>
          <w:rFonts w:ascii="Arial" w:eastAsia="Calibri" w:hAnsi="Arial" w:cs="Arial"/>
          <w:color w:val="000000"/>
          <w:sz w:val="24"/>
          <w:lang w:eastAsia="en-GB"/>
        </w:rPr>
      </w:pPr>
      <w:r w:rsidRPr="00537DEE">
        <w:rPr>
          <w:rFonts w:ascii="Arial" w:eastAsia="Calibri" w:hAnsi="Arial" w:cs="Arial"/>
          <w:color w:val="000000"/>
          <w:sz w:val="24"/>
          <w:lang w:eastAsia="en-GB"/>
        </w:rPr>
        <w:t xml:space="preserve">The primary means of building general reserves will be through an allocation from the annual budget. This will be in addition to any amounts needed to replenish reserves that have been consumed in the previous year. </w:t>
      </w:r>
    </w:p>
    <w:p w14:paraId="2EF42130" w14:textId="08D5FCA9" w:rsidR="00537DEE" w:rsidRPr="00537DEE" w:rsidRDefault="00537DEE" w:rsidP="00537DEE">
      <w:pPr>
        <w:pStyle w:val="ListParagraph"/>
        <w:numPr>
          <w:ilvl w:val="0"/>
          <w:numId w:val="5"/>
        </w:numPr>
        <w:spacing w:after="5" w:line="250" w:lineRule="auto"/>
        <w:rPr>
          <w:rFonts w:ascii="Arial" w:eastAsia="Calibri" w:hAnsi="Arial" w:cs="Arial"/>
          <w:color w:val="000000"/>
          <w:sz w:val="24"/>
          <w:lang w:eastAsia="en-GB"/>
        </w:rPr>
      </w:pPr>
      <w:r w:rsidRPr="00537DEE">
        <w:rPr>
          <w:rFonts w:ascii="Arial" w:eastAsia="Calibri" w:hAnsi="Arial" w:cs="Arial"/>
          <w:color w:val="000000"/>
          <w:sz w:val="24"/>
          <w:lang w:eastAsia="en-GB"/>
        </w:rPr>
        <w:t xml:space="preserve">Setting the level of General Reserves is one of several related decisions in the formulation of the </w:t>
      </w:r>
      <w:r w:rsidR="004B027C" w:rsidRPr="00537DEE">
        <w:rPr>
          <w:rFonts w:ascii="Arial" w:eastAsia="Calibri" w:hAnsi="Arial" w:cs="Arial"/>
          <w:color w:val="000000"/>
          <w:sz w:val="24"/>
          <w:lang w:eastAsia="en-GB"/>
        </w:rPr>
        <w:t>medium-term</w:t>
      </w:r>
      <w:r w:rsidRPr="00537DEE">
        <w:rPr>
          <w:rFonts w:ascii="Arial" w:eastAsia="Calibri" w:hAnsi="Arial" w:cs="Arial"/>
          <w:color w:val="000000"/>
          <w:sz w:val="24"/>
          <w:lang w:eastAsia="en-GB"/>
        </w:rPr>
        <w:t xml:space="preserve"> financial strategy and the annual budget. The Council must build and maintain sufficient working balances to cover the key risks it faces, as expressed in its financial risk assessment. </w:t>
      </w:r>
    </w:p>
    <w:p w14:paraId="34EE8948" w14:textId="68981F42" w:rsidR="00537DEE" w:rsidRPr="00537DEE" w:rsidRDefault="00537DEE" w:rsidP="00537DEE">
      <w:pPr>
        <w:pStyle w:val="ListParagraph"/>
        <w:numPr>
          <w:ilvl w:val="0"/>
          <w:numId w:val="5"/>
        </w:numPr>
        <w:spacing w:after="5" w:line="250" w:lineRule="auto"/>
        <w:rPr>
          <w:rFonts w:ascii="Arial" w:eastAsia="Calibri" w:hAnsi="Arial" w:cs="Arial"/>
          <w:color w:val="000000"/>
          <w:sz w:val="24"/>
          <w:lang w:eastAsia="en-GB"/>
        </w:rPr>
      </w:pPr>
      <w:r w:rsidRPr="00537DEE">
        <w:rPr>
          <w:rFonts w:ascii="Arial" w:eastAsia="Calibri" w:hAnsi="Arial" w:cs="Arial"/>
          <w:color w:val="000000"/>
          <w:sz w:val="24"/>
          <w:lang w:eastAsia="en-GB"/>
        </w:rPr>
        <w:t xml:space="preserve">If, in extreme circumstances, General Reserves were exhausted due to major unforeseen spending pressures within a particular financial year, the Council would be able to draw down from its earmarked reserves to provide short term resources. </w:t>
      </w:r>
    </w:p>
    <w:p w14:paraId="3E1553F1" w14:textId="77777777" w:rsidR="00537DEE" w:rsidRPr="00537DEE" w:rsidRDefault="00537DEE" w:rsidP="00537DEE">
      <w:pPr>
        <w:pStyle w:val="ListParagraph"/>
        <w:numPr>
          <w:ilvl w:val="0"/>
          <w:numId w:val="5"/>
        </w:numPr>
        <w:spacing w:after="5" w:line="250" w:lineRule="auto"/>
        <w:rPr>
          <w:rFonts w:ascii="Arial" w:eastAsia="Calibri" w:hAnsi="Arial" w:cs="Arial"/>
          <w:color w:val="000000"/>
          <w:sz w:val="24"/>
          <w:lang w:eastAsia="en-GB"/>
        </w:rPr>
      </w:pPr>
      <w:r w:rsidRPr="00537DEE">
        <w:rPr>
          <w:rFonts w:ascii="Arial" w:eastAsia="Calibri" w:hAnsi="Arial" w:cs="Arial"/>
          <w:color w:val="000000"/>
          <w:sz w:val="24"/>
          <w:lang w:eastAsia="en-GB"/>
        </w:rPr>
        <w:t xml:space="preserve">Even at times when extreme pressure is put on the Council’s finances the Council must keep a minimum balance sufficient to </w:t>
      </w:r>
      <w:proofErr w:type="gramStart"/>
      <w:r w:rsidRPr="00537DEE">
        <w:rPr>
          <w:rFonts w:ascii="Arial" w:eastAsia="Calibri" w:hAnsi="Arial" w:cs="Arial"/>
          <w:color w:val="000000"/>
          <w:sz w:val="24"/>
          <w:lang w:eastAsia="en-GB"/>
        </w:rPr>
        <w:t>pay one month’s salaries to staff in General Reserves at all times</w:t>
      </w:r>
      <w:proofErr w:type="gramEnd"/>
      <w:r w:rsidRPr="00537DEE">
        <w:rPr>
          <w:rFonts w:ascii="Arial" w:eastAsia="Calibri" w:hAnsi="Arial" w:cs="Arial"/>
          <w:color w:val="000000"/>
          <w:sz w:val="24"/>
          <w:lang w:eastAsia="en-GB"/>
        </w:rPr>
        <w:t>.</w:t>
      </w:r>
      <w:r w:rsidRPr="00537DEE">
        <w:rPr>
          <w:rFonts w:ascii="Arial" w:eastAsia="Calibri" w:hAnsi="Arial" w:cs="Arial"/>
          <w:color w:val="000000"/>
          <w:lang w:eastAsia="en-GB"/>
        </w:rPr>
        <w:t xml:space="preserve"> </w:t>
      </w:r>
    </w:p>
    <w:p w14:paraId="5ABA955F" w14:textId="04264AB8" w:rsidR="00087897" w:rsidRPr="00087897" w:rsidRDefault="00087897" w:rsidP="00087897">
      <w:pPr>
        <w:spacing w:after="12"/>
        <w:rPr>
          <w:rFonts w:ascii="Arial" w:eastAsia="Calibri" w:hAnsi="Arial" w:cs="Arial"/>
          <w:color w:val="000000"/>
          <w:sz w:val="24"/>
          <w:lang w:eastAsia="en-GB"/>
        </w:rPr>
      </w:pPr>
    </w:p>
    <w:sectPr w:rsidR="00087897" w:rsidRPr="00087897" w:rsidSect="009203E4">
      <w:headerReference w:type="default" r:id="rId7"/>
      <w:footerReference w:type="default" r:id="rId8"/>
      <w:headerReference w:type="first" r:id="rId9"/>
      <w:footerReference w:type="first" r:id="rId10"/>
      <w:pgSz w:w="11906" w:h="16838"/>
      <w:pgMar w:top="720" w:right="720" w:bottom="720" w:left="720" w:header="39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1496B" w14:textId="77777777" w:rsidR="00443B2C" w:rsidRDefault="00443B2C" w:rsidP="00087897">
      <w:pPr>
        <w:spacing w:after="0" w:line="240" w:lineRule="auto"/>
      </w:pPr>
      <w:r>
        <w:separator/>
      </w:r>
    </w:p>
  </w:endnote>
  <w:endnote w:type="continuationSeparator" w:id="0">
    <w:p w14:paraId="31E55D8B" w14:textId="77777777" w:rsidR="00443B2C" w:rsidRDefault="00443B2C" w:rsidP="0008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20C2" w14:textId="0E812E8A" w:rsidR="00021FC5" w:rsidRDefault="00021FC5" w:rsidP="00021FC5">
    <w:pPr>
      <w:pStyle w:val="Footer"/>
      <w:rPr>
        <w:rFonts w:ascii="Arial" w:hAnsi="Arial" w:cs="Arial"/>
      </w:rPr>
    </w:pPr>
    <w:r w:rsidRPr="00797DDD">
      <w:rPr>
        <w:rFonts w:ascii="Arial" w:hAnsi="Arial" w:cs="Arial"/>
      </w:rPr>
      <w:t>Adopted by LPC –</w:t>
    </w:r>
    <w:r>
      <w:rPr>
        <w:rFonts w:ascii="Arial" w:hAnsi="Arial" w:cs="Arial"/>
      </w:rPr>
      <w:t xml:space="preserve"> February 2023</w:t>
    </w:r>
  </w:p>
  <w:p w14:paraId="4F0292FC" w14:textId="45863D21" w:rsidR="00021FC5" w:rsidRPr="00797DDD" w:rsidRDefault="00021FC5" w:rsidP="00021FC5">
    <w:pPr>
      <w:pStyle w:val="Footer"/>
      <w:rPr>
        <w:rFonts w:ascii="Arial" w:hAnsi="Arial" w:cs="Arial"/>
      </w:rPr>
    </w:pPr>
    <w:r w:rsidRPr="00797DDD">
      <w:rPr>
        <w:rFonts w:ascii="Arial" w:hAnsi="Arial" w:cs="Arial"/>
      </w:rPr>
      <w:t xml:space="preserve">Next Review Due By </w:t>
    </w:r>
    <w:r>
      <w:rPr>
        <w:rFonts w:ascii="Arial" w:hAnsi="Arial" w:cs="Arial"/>
      </w:rPr>
      <w:t>–</w:t>
    </w:r>
    <w:r w:rsidRPr="00797DDD">
      <w:rPr>
        <w:rFonts w:ascii="Arial" w:hAnsi="Arial" w:cs="Arial"/>
      </w:rPr>
      <w:t xml:space="preserve"> </w:t>
    </w:r>
    <w:r>
      <w:rPr>
        <w:rFonts w:ascii="Arial" w:hAnsi="Arial" w:cs="Arial"/>
      </w:rPr>
      <w:t>Annually in May</w:t>
    </w:r>
    <w:r w:rsidR="009203E4">
      <w:rPr>
        <w:rFonts w:ascii="Arial" w:hAnsi="Arial" w:cs="Arial"/>
      </w:rPr>
      <w:t>,</w:t>
    </w:r>
    <w:r>
      <w:rPr>
        <w:rFonts w:ascii="Arial" w:hAnsi="Arial" w:cs="Arial"/>
      </w:rPr>
      <w:t xml:space="preserve"> at Annual PC Meeting - Alongside Councils Financial Regulations</w:t>
    </w:r>
  </w:p>
  <w:p w14:paraId="3F89B5EA" w14:textId="77777777" w:rsidR="00665F8D" w:rsidRPr="00665F8D" w:rsidRDefault="00665F8D" w:rsidP="00665F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A539" w14:textId="1BA7C6C5" w:rsidR="008549FD" w:rsidRDefault="00533FC5" w:rsidP="00533FC5">
    <w:pPr>
      <w:pStyle w:val="Footer"/>
      <w:rPr>
        <w:rFonts w:ascii="Arial" w:hAnsi="Arial" w:cs="Arial"/>
      </w:rPr>
    </w:pPr>
    <w:r w:rsidRPr="00797DDD">
      <w:rPr>
        <w:rFonts w:ascii="Arial" w:hAnsi="Arial" w:cs="Arial"/>
      </w:rPr>
      <w:t>Adopted by LPC –</w:t>
    </w:r>
    <w:r w:rsidR="008549FD">
      <w:rPr>
        <w:rFonts w:ascii="Arial" w:hAnsi="Arial" w:cs="Arial"/>
      </w:rPr>
      <w:t xml:space="preserve"> February 2023</w:t>
    </w:r>
  </w:p>
  <w:p w14:paraId="6B4107E5" w14:textId="4A519366" w:rsidR="00533FC5" w:rsidRPr="00797DDD" w:rsidRDefault="00533FC5" w:rsidP="00533FC5">
    <w:pPr>
      <w:pStyle w:val="Footer"/>
      <w:rPr>
        <w:rFonts w:ascii="Arial" w:hAnsi="Arial" w:cs="Arial"/>
      </w:rPr>
    </w:pPr>
    <w:r w:rsidRPr="00797DDD">
      <w:rPr>
        <w:rFonts w:ascii="Arial" w:hAnsi="Arial" w:cs="Arial"/>
      </w:rPr>
      <w:t xml:space="preserve">Next Review Due By </w:t>
    </w:r>
    <w:r w:rsidR="00B17945">
      <w:rPr>
        <w:rFonts w:ascii="Arial" w:hAnsi="Arial" w:cs="Arial"/>
      </w:rPr>
      <w:t>–</w:t>
    </w:r>
    <w:r w:rsidRPr="00797DDD">
      <w:rPr>
        <w:rFonts w:ascii="Arial" w:hAnsi="Arial" w:cs="Arial"/>
      </w:rPr>
      <w:t xml:space="preserve"> </w:t>
    </w:r>
    <w:r w:rsidR="00B17945">
      <w:rPr>
        <w:rFonts w:ascii="Arial" w:hAnsi="Arial" w:cs="Arial"/>
      </w:rPr>
      <w:t>Annually</w:t>
    </w:r>
    <w:r w:rsidR="00021FC5">
      <w:rPr>
        <w:rFonts w:ascii="Arial" w:hAnsi="Arial" w:cs="Arial"/>
      </w:rPr>
      <w:t xml:space="preserve"> in Ma</w:t>
    </w:r>
    <w:r w:rsidR="009203E4">
      <w:rPr>
        <w:rFonts w:ascii="Arial" w:hAnsi="Arial" w:cs="Arial"/>
      </w:rPr>
      <w:t>y,</w:t>
    </w:r>
    <w:r w:rsidR="00B17945">
      <w:rPr>
        <w:rFonts w:ascii="Arial" w:hAnsi="Arial" w:cs="Arial"/>
      </w:rPr>
      <w:t xml:space="preserve"> at Ann</w:t>
    </w:r>
    <w:r w:rsidR="00021FC5">
      <w:rPr>
        <w:rFonts w:ascii="Arial" w:hAnsi="Arial" w:cs="Arial"/>
      </w:rPr>
      <w:t>ual</w:t>
    </w:r>
    <w:r w:rsidR="00B17945">
      <w:rPr>
        <w:rFonts w:ascii="Arial" w:hAnsi="Arial" w:cs="Arial"/>
      </w:rPr>
      <w:t xml:space="preserve"> PC Meeting </w:t>
    </w:r>
    <w:r w:rsidR="00021FC5">
      <w:rPr>
        <w:rFonts w:ascii="Arial" w:hAnsi="Arial" w:cs="Arial"/>
      </w:rPr>
      <w:t>- Alongside</w:t>
    </w:r>
    <w:r>
      <w:rPr>
        <w:rFonts w:ascii="Arial" w:hAnsi="Arial" w:cs="Arial"/>
      </w:rPr>
      <w:t xml:space="preserve"> Councils Financial Regulations</w:t>
    </w:r>
  </w:p>
  <w:p w14:paraId="4697CE82" w14:textId="77777777" w:rsidR="00533FC5" w:rsidRDefault="00533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43844" w14:textId="77777777" w:rsidR="00443B2C" w:rsidRDefault="00443B2C" w:rsidP="00087897">
      <w:pPr>
        <w:spacing w:after="0" w:line="240" w:lineRule="auto"/>
      </w:pPr>
      <w:r>
        <w:separator/>
      </w:r>
    </w:p>
  </w:footnote>
  <w:footnote w:type="continuationSeparator" w:id="0">
    <w:p w14:paraId="34E90D4E" w14:textId="77777777" w:rsidR="00443B2C" w:rsidRDefault="00443B2C" w:rsidP="0008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340DE" w14:textId="361F9529" w:rsidR="00087897" w:rsidRPr="00087897" w:rsidRDefault="00087897" w:rsidP="00087897">
    <w:pPr>
      <w:pStyle w:val="Header"/>
      <w:jc w:val="center"/>
      <w:rPr>
        <w:rFonts w:ascii="Arial" w:hAnsi="Arial" w:cs="Arial"/>
        <w:sz w:val="52"/>
        <w:szCs w:val="5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A10E5" w14:textId="77777777" w:rsidR="006A2BD8" w:rsidRPr="00087897" w:rsidRDefault="006A2BD8" w:rsidP="006A2BD8">
    <w:pPr>
      <w:pStyle w:val="Header"/>
      <w:jc w:val="center"/>
      <w:rPr>
        <w:rFonts w:ascii="Arial" w:hAnsi="Arial" w:cs="Arial"/>
        <w:sz w:val="52"/>
        <w:szCs w:val="52"/>
      </w:rPr>
    </w:pPr>
    <w:r w:rsidRPr="00087897">
      <w:rPr>
        <w:rFonts w:ascii="Arial" w:hAnsi="Arial" w:cs="Arial"/>
        <w:sz w:val="52"/>
        <w:szCs w:val="52"/>
      </w:rPr>
      <w:t>Longhope Parish Council</w:t>
    </w:r>
  </w:p>
  <w:p w14:paraId="38BFA863" w14:textId="77777777" w:rsidR="006A2BD8" w:rsidRPr="006A2BD8" w:rsidRDefault="006A2BD8" w:rsidP="009203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13A8F"/>
    <w:multiLevelType w:val="hybridMultilevel"/>
    <w:tmpl w:val="84E24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4869B3"/>
    <w:multiLevelType w:val="hybridMultilevel"/>
    <w:tmpl w:val="6E587F9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5B5E6256"/>
    <w:multiLevelType w:val="hybridMultilevel"/>
    <w:tmpl w:val="7758F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E441DA"/>
    <w:multiLevelType w:val="hybridMultilevel"/>
    <w:tmpl w:val="28026388"/>
    <w:lvl w:ilvl="0" w:tplc="BDFAD036">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76E946">
      <w:start w:val="1"/>
      <w:numFmt w:val="bullet"/>
      <w:lvlText w:val="o"/>
      <w:lvlJc w:val="left"/>
      <w:pPr>
        <w:ind w:left="1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9059CA">
      <w:start w:val="1"/>
      <w:numFmt w:val="bullet"/>
      <w:lvlText w:val="▪"/>
      <w:lvlJc w:val="left"/>
      <w:pPr>
        <w:ind w:left="1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4CF940">
      <w:start w:val="1"/>
      <w:numFmt w:val="bullet"/>
      <w:lvlText w:val="•"/>
      <w:lvlJc w:val="left"/>
      <w:pPr>
        <w:ind w:left="2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F03A8C">
      <w:start w:val="1"/>
      <w:numFmt w:val="bullet"/>
      <w:lvlText w:val="o"/>
      <w:lvlJc w:val="left"/>
      <w:pPr>
        <w:ind w:left="3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5C2624">
      <w:start w:val="1"/>
      <w:numFmt w:val="bullet"/>
      <w:lvlText w:val="▪"/>
      <w:lvlJc w:val="left"/>
      <w:pPr>
        <w:ind w:left="3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EA9D40">
      <w:start w:val="1"/>
      <w:numFmt w:val="bullet"/>
      <w:lvlText w:val="•"/>
      <w:lvlJc w:val="left"/>
      <w:pPr>
        <w:ind w:left="4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FE90D4">
      <w:start w:val="1"/>
      <w:numFmt w:val="bullet"/>
      <w:lvlText w:val="o"/>
      <w:lvlJc w:val="left"/>
      <w:pPr>
        <w:ind w:left="5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32ED9C">
      <w:start w:val="1"/>
      <w:numFmt w:val="bullet"/>
      <w:lvlText w:val="▪"/>
      <w:lvlJc w:val="left"/>
      <w:pPr>
        <w:ind w:left="6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5BF29A0"/>
    <w:multiLevelType w:val="hybridMultilevel"/>
    <w:tmpl w:val="054EE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1881910">
    <w:abstractNumId w:val="3"/>
  </w:num>
  <w:num w:numId="2" w16cid:durableId="1378973342">
    <w:abstractNumId w:val="4"/>
  </w:num>
  <w:num w:numId="3" w16cid:durableId="1703088768">
    <w:abstractNumId w:val="1"/>
  </w:num>
  <w:num w:numId="4" w16cid:durableId="1704093467">
    <w:abstractNumId w:val="0"/>
  </w:num>
  <w:num w:numId="5" w16cid:durableId="1526670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97"/>
    <w:rsid w:val="00021FC5"/>
    <w:rsid w:val="00087897"/>
    <w:rsid w:val="001658B4"/>
    <w:rsid w:val="00233539"/>
    <w:rsid w:val="00402D06"/>
    <w:rsid w:val="00443B2C"/>
    <w:rsid w:val="004B027C"/>
    <w:rsid w:val="00533FC5"/>
    <w:rsid w:val="00537DEE"/>
    <w:rsid w:val="005A2223"/>
    <w:rsid w:val="00642C6F"/>
    <w:rsid w:val="00665F8D"/>
    <w:rsid w:val="006A2BD8"/>
    <w:rsid w:val="008549FD"/>
    <w:rsid w:val="0089461A"/>
    <w:rsid w:val="008967D0"/>
    <w:rsid w:val="009203E4"/>
    <w:rsid w:val="00A95992"/>
    <w:rsid w:val="00B05F63"/>
    <w:rsid w:val="00B17945"/>
    <w:rsid w:val="00DE438E"/>
    <w:rsid w:val="00F05C48"/>
    <w:rsid w:val="00FD5333"/>
    <w:rsid w:val="00FE3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EB01"/>
  <w15:chartTrackingRefBased/>
  <w15:docId w15:val="{F819B179-3014-4287-B476-7DB8F19B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8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897"/>
  </w:style>
  <w:style w:type="paragraph" w:styleId="Footer">
    <w:name w:val="footer"/>
    <w:basedOn w:val="Normal"/>
    <w:link w:val="FooterChar"/>
    <w:uiPriority w:val="99"/>
    <w:unhideWhenUsed/>
    <w:rsid w:val="000878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897"/>
  </w:style>
  <w:style w:type="paragraph" w:styleId="ListParagraph">
    <w:name w:val="List Paragraph"/>
    <w:basedOn w:val="Normal"/>
    <w:uiPriority w:val="34"/>
    <w:qFormat/>
    <w:rsid w:val="00665F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Nicholas</dc:creator>
  <cp:keywords/>
  <dc:description/>
  <cp:lastModifiedBy>Gary Nicholas</cp:lastModifiedBy>
  <cp:revision>13</cp:revision>
  <dcterms:created xsi:type="dcterms:W3CDTF">2023-01-14T17:50:00Z</dcterms:created>
  <dcterms:modified xsi:type="dcterms:W3CDTF">2023-02-12T17:09:00Z</dcterms:modified>
</cp:coreProperties>
</file>